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BCB" w:rsidRDefault="001D1BCB">
      <w:pPr>
        <w:widowControl w:val="0"/>
        <w:tabs>
          <w:tab w:val="center" w:pos="4680"/>
        </w:tabs>
        <w:jc w:val="center"/>
      </w:pPr>
      <w:r>
        <w:rPr>
          <w:b/>
          <w:sz w:val="29"/>
        </w:rPr>
        <w:t xml:space="preserve">County Council of </w:t>
      </w:r>
      <w:smartTag w:uri="urn:schemas-microsoft-com:office:smarttags" w:element="place">
        <w:smartTag w:uri="urn:schemas-microsoft-com:office:smarttags" w:element="PlaceName">
          <w:r>
            <w:rPr>
              <w:b/>
              <w:sz w:val="29"/>
            </w:rPr>
            <w:t>Howard</w:t>
          </w:r>
        </w:smartTag>
        <w:r>
          <w:rPr>
            <w:b/>
            <w:sz w:val="29"/>
          </w:rPr>
          <w:t xml:space="preserve"> </w:t>
        </w:r>
        <w:smartTag w:uri="urn:schemas-microsoft-com:office:smarttags" w:element="PlaceName">
          <w:r>
            <w:rPr>
              <w:b/>
              <w:sz w:val="29"/>
            </w:rPr>
            <w:t>County</w:t>
          </w:r>
        </w:smartTag>
      </w:smartTag>
      <w:r>
        <w:rPr>
          <w:b/>
          <w:sz w:val="29"/>
        </w:rPr>
        <w:t xml:space="preserve">, </w:t>
      </w:r>
      <w:smartTag w:uri="urn:schemas-microsoft-com:office:smarttags" w:element="State">
        <w:smartTag w:uri="urn:schemas-microsoft-com:office:smarttags" w:element="place">
          <w:r>
            <w:rPr>
              <w:b/>
              <w:sz w:val="29"/>
            </w:rPr>
            <w:t>Maryland</w:t>
          </w:r>
        </w:smartTag>
      </w:smartTag>
    </w:p>
    <w:p w:rsidR="001D1BCB" w:rsidRDefault="001D1BCB">
      <w:pPr>
        <w:widowControl w:val="0"/>
        <w:rPr>
          <w:sz w:val="19"/>
        </w:rPr>
      </w:pPr>
    </w:p>
    <w:p w:rsidR="001D1BCB" w:rsidRPr="00DA2C38" w:rsidRDefault="000025F1">
      <w:pPr>
        <w:widowControl w:val="0"/>
        <w:tabs>
          <w:tab w:val="left" w:pos="6750"/>
        </w:tabs>
        <w:rPr>
          <w:u w:val="single"/>
        </w:rPr>
      </w:pPr>
      <w:r>
        <w:rPr>
          <w:sz w:val="19"/>
        </w:rPr>
        <w:t>2012</w:t>
      </w:r>
      <w:r w:rsidR="001D1BCB">
        <w:rPr>
          <w:sz w:val="19"/>
        </w:rPr>
        <w:t xml:space="preserve"> Legislative Session</w:t>
      </w:r>
      <w:r w:rsidR="001D1BCB">
        <w:rPr>
          <w:sz w:val="19"/>
        </w:rPr>
        <w:tab/>
        <w:t xml:space="preserve">Legislative day # </w:t>
      </w:r>
      <w:r w:rsidR="001D64FE" w:rsidRPr="001D64FE">
        <w:rPr>
          <w:sz w:val="19"/>
          <w:u w:val="single"/>
        </w:rPr>
        <w:t xml:space="preserve">  </w:t>
      </w:r>
      <w:proofErr w:type="gramStart"/>
      <w:r w:rsidR="001D64FE" w:rsidRPr="001D64FE">
        <w:rPr>
          <w:sz w:val="19"/>
          <w:u w:val="single"/>
        </w:rPr>
        <w:t xml:space="preserve">5  </w:t>
      </w:r>
      <w:r w:rsidR="001D64FE" w:rsidRPr="001D64FE">
        <w:rPr>
          <w:color w:val="FFFFFF" w:themeColor="background1"/>
          <w:sz w:val="19"/>
          <w:u w:val="single"/>
        </w:rPr>
        <w:t>.</w:t>
      </w:r>
      <w:proofErr w:type="gramEnd"/>
    </w:p>
    <w:p w:rsidR="001D1BCB" w:rsidRDefault="001D1BCB">
      <w:pPr>
        <w:widowControl w:val="0"/>
      </w:pPr>
    </w:p>
    <w:p w:rsidR="001D1BCB" w:rsidRDefault="001D1BCB">
      <w:pPr>
        <w:widowControl w:val="0"/>
      </w:pPr>
    </w:p>
    <w:p w:rsidR="001D1BCB" w:rsidRDefault="001D1BCB">
      <w:pPr>
        <w:widowControl w:val="0"/>
      </w:pPr>
    </w:p>
    <w:p w:rsidR="001D1BCB" w:rsidRDefault="001D1BCB">
      <w:pPr>
        <w:widowControl w:val="0"/>
        <w:tabs>
          <w:tab w:val="center" w:pos="4680"/>
        </w:tabs>
        <w:spacing w:line="480" w:lineRule="auto"/>
        <w:jc w:val="center"/>
        <w:rPr>
          <w:b/>
        </w:rPr>
      </w:pPr>
      <w:proofErr w:type="gramStart"/>
      <w:r>
        <w:rPr>
          <w:b/>
        </w:rPr>
        <w:t>RESOLUTION NO.</w:t>
      </w:r>
      <w:proofErr w:type="gramEnd"/>
      <w:r>
        <w:rPr>
          <w:b/>
        </w:rPr>
        <w:t xml:space="preserve"> </w:t>
      </w:r>
      <w:r w:rsidR="001D64FE">
        <w:rPr>
          <w:b/>
          <w:u w:val="single"/>
        </w:rPr>
        <w:t xml:space="preserve">  65  </w:t>
      </w:r>
      <w:r w:rsidR="001D64FE">
        <w:rPr>
          <w:b/>
        </w:rPr>
        <w:t xml:space="preserve"> </w:t>
      </w:r>
      <w:r w:rsidR="00D13E13">
        <w:rPr>
          <w:b/>
        </w:rPr>
        <w:t>-</w:t>
      </w:r>
      <w:r w:rsidR="00DA2C38">
        <w:rPr>
          <w:b/>
        </w:rPr>
        <w:t xml:space="preserve"> </w:t>
      </w:r>
      <w:r w:rsidR="000025F1">
        <w:rPr>
          <w:b/>
        </w:rPr>
        <w:t>2012</w:t>
      </w:r>
    </w:p>
    <w:p w:rsidR="001D1BCB" w:rsidRPr="002572ED" w:rsidRDefault="001D1BCB">
      <w:pPr>
        <w:widowControl w:val="0"/>
        <w:tabs>
          <w:tab w:val="center" w:pos="4680"/>
        </w:tabs>
        <w:spacing w:line="480" w:lineRule="auto"/>
        <w:jc w:val="center"/>
      </w:pPr>
      <w:r w:rsidRPr="002572ED">
        <w:t xml:space="preserve">Introduced by </w:t>
      </w:r>
      <w:r w:rsidR="002572ED" w:rsidRPr="002572ED">
        <w:t>the Chairperson</w:t>
      </w:r>
    </w:p>
    <w:p w:rsidR="001D1BCB" w:rsidRDefault="001D1BCB">
      <w:pPr>
        <w:widowControl w:val="0"/>
        <w:spacing w:line="480" w:lineRule="auto"/>
        <w:rPr>
          <w:b/>
        </w:rPr>
      </w:pPr>
    </w:p>
    <w:p w:rsidR="001D1BCB" w:rsidRDefault="000025F1">
      <w:pPr>
        <w:widowControl w:val="0"/>
        <w:spacing w:line="480" w:lineRule="auto"/>
        <w:ind w:left="810" w:hanging="810"/>
      </w:pPr>
      <w:r>
        <w:rPr>
          <w:b/>
        </w:rPr>
        <w:t xml:space="preserve">A </w:t>
      </w:r>
      <w:r w:rsidR="001D1BCB">
        <w:rPr>
          <w:b/>
        </w:rPr>
        <w:t>RESOLUTION</w:t>
      </w:r>
      <w:r w:rsidR="001D1BCB">
        <w:t xml:space="preserve"> calling the County Council of Howard County, Maryland into legislative session on </w:t>
      </w:r>
      <w:r w:rsidR="00D9554A">
        <w:t>May 3</w:t>
      </w:r>
      <w:r w:rsidR="00DB5443">
        <w:t>1, 2012.</w:t>
      </w:r>
    </w:p>
    <w:p w:rsidR="001D1BCB" w:rsidRDefault="001D1BCB">
      <w:pPr>
        <w:widowControl w:val="0"/>
        <w:spacing w:line="480" w:lineRule="auto"/>
        <w:ind w:left="810" w:hanging="810"/>
      </w:pPr>
    </w:p>
    <w:p w:rsidR="001D1BCB" w:rsidRDefault="001D1BCB">
      <w:pPr>
        <w:widowControl w:val="0"/>
        <w:spacing w:line="480" w:lineRule="auto"/>
        <w:ind w:left="810" w:hanging="810"/>
      </w:pPr>
    </w:p>
    <w:p w:rsidR="001D1BCB" w:rsidRDefault="001D1BCB">
      <w:pPr>
        <w:widowControl w:val="0"/>
        <w:spacing w:line="480" w:lineRule="auto"/>
        <w:ind w:left="810" w:hanging="810"/>
      </w:pPr>
    </w:p>
    <w:p w:rsidR="001D1BCB" w:rsidRDefault="001D1BCB">
      <w:pPr>
        <w:widowControl w:val="0"/>
        <w:spacing w:line="480" w:lineRule="auto"/>
        <w:ind w:left="810" w:hanging="810"/>
      </w:pPr>
    </w:p>
    <w:p w:rsidR="001D1BCB" w:rsidRDefault="001D1BCB">
      <w:pPr>
        <w:widowControl w:val="0"/>
        <w:spacing w:line="480" w:lineRule="auto"/>
        <w:ind w:left="810" w:hanging="810"/>
      </w:pPr>
    </w:p>
    <w:p w:rsidR="001D1BCB" w:rsidRDefault="001D1BCB">
      <w:pPr>
        <w:widowControl w:val="0"/>
        <w:spacing w:line="480" w:lineRule="auto"/>
        <w:sectPr w:rsidR="001D1BCB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Fmt w:val="lowerLetter"/>
          </w:footnotePr>
          <w:endnotePr>
            <w:numFmt w:val="lowerLetter"/>
          </w:endnotePr>
          <w:type w:val="nextColumn"/>
          <w:pgSz w:w="12240" w:h="15840"/>
          <w:pgMar w:top="1440" w:right="720" w:bottom="720" w:left="1440" w:header="1440" w:footer="432" w:gutter="0"/>
          <w:pgNumType w:start="0"/>
          <w:cols w:space="720"/>
          <w:titlePg/>
        </w:sectPr>
      </w:pPr>
    </w:p>
    <w:p w:rsidR="001D1BCB" w:rsidRDefault="001D1BCB">
      <w:pPr>
        <w:widowControl w:val="0"/>
        <w:spacing w:line="480" w:lineRule="auto"/>
        <w:ind w:left="810" w:hanging="810"/>
      </w:pPr>
      <w:r>
        <w:rPr>
          <w:b/>
        </w:rPr>
        <w:lastRenderedPageBreak/>
        <w:t>WHEREAS</w:t>
      </w:r>
      <w:r>
        <w:t xml:space="preserve">, the County Council of Howard County, Maryland has a need for a legislative session </w:t>
      </w:r>
      <w:r w:rsidR="000025F1">
        <w:t xml:space="preserve">on </w:t>
      </w:r>
      <w:r w:rsidR="00D9554A">
        <w:t>May 3</w:t>
      </w:r>
      <w:r w:rsidR="00DB5443" w:rsidRPr="00DB5443">
        <w:t>1 at 10:30 a</w:t>
      </w:r>
      <w:r w:rsidR="00DB5443">
        <w:t>.</w:t>
      </w:r>
      <w:r w:rsidR="00DB5443" w:rsidRPr="00DB5443">
        <w:t>m</w:t>
      </w:r>
      <w:r w:rsidR="00DB5443">
        <w:t>.</w:t>
      </w:r>
    </w:p>
    <w:p w:rsidR="001D1BCB" w:rsidRDefault="001D1BCB">
      <w:pPr>
        <w:widowControl w:val="0"/>
        <w:spacing w:line="480" w:lineRule="auto"/>
        <w:ind w:left="810" w:hanging="810"/>
      </w:pPr>
    </w:p>
    <w:p w:rsidR="001D1BCB" w:rsidRDefault="001D1BCB">
      <w:pPr>
        <w:widowControl w:val="0"/>
        <w:spacing w:line="480" w:lineRule="auto"/>
        <w:ind w:left="810" w:hanging="810"/>
      </w:pPr>
      <w:r>
        <w:rPr>
          <w:b/>
        </w:rPr>
        <w:t>NOW, THEREFORE, BE IT RESOLVED</w:t>
      </w:r>
      <w:r>
        <w:t xml:space="preserve"> by the County Council of Howard County, Maryland this </w:t>
      </w:r>
      <w:r w:rsidR="000025F1" w:rsidRPr="00DB5443">
        <w:rPr>
          <w:u w:color="000000" w:themeColor="text1"/>
        </w:rPr>
        <w:t>________</w:t>
      </w:r>
      <w:r>
        <w:t xml:space="preserve"> day of </w:t>
      </w:r>
      <w:r w:rsidR="000025F1" w:rsidRPr="000025F1">
        <w:t>________________</w:t>
      </w:r>
      <w:r w:rsidR="00D13E13">
        <w:t xml:space="preserve">, </w:t>
      </w:r>
      <w:proofErr w:type="gramStart"/>
      <w:r w:rsidR="000025F1">
        <w:t>2012,</w:t>
      </w:r>
      <w:r>
        <w:t xml:space="preserve"> that</w:t>
      </w:r>
      <w:proofErr w:type="gramEnd"/>
      <w:r>
        <w:t xml:space="preserve"> the County Council shall meet in legislat</w:t>
      </w:r>
      <w:r w:rsidR="002572ED">
        <w:t xml:space="preserve">ive session on </w:t>
      </w:r>
      <w:r w:rsidR="00D9554A">
        <w:t>May 3</w:t>
      </w:r>
      <w:r w:rsidR="00DB5443" w:rsidRPr="00DB5443">
        <w:t>1 at 10:30 a</w:t>
      </w:r>
      <w:r w:rsidR="00DB5443">
        <w:t>.</w:t>
      </w:r>
      <w:r w:rsidR="00DB5443" w:rsidRPr="00DB5443">
        <w:t>m</w:t>
      </w:r>
      <w:r w:rsidR="00D34EB5">
        <w:t>.</w:t>
      </w:r>
    </w:p>
    <w:p w:rsidR="001D1BCB" w:rsidRDefault="001D1BCB">
      <w:pPr>
        <w:widowControl w:val="0"/>
        <w:spacing w:line="480" w:lineRule="auto"/>
        <w:ind w:left="810" w:hanging="810"/>
      </w:pPr>
    </w:p>
    <w:p w:rsidR="001D1BCB" w:rsidRDefault="001D1BCB">
      <w:pPr>
        <w:widowControl w:val="0"/>
        <w:spacing w:line="480" w:lineRule="auto"/>
        <w:ind w:left="810" w:hanging="810"/>
      </w:pPr>
    </w:p>
    <w:p w:rsidR="001D1BCB" w:rsidRDefault="001D1BCB">
      <w:pPr>
        <w:widowControl w:val="0"/>
        <w:spacing w:line="480" w:lineRule="auto"/>
        <w:ind w:left="810" w:hanging="810"/>
      </w:pPr>
    </w:p>
    <w:p w:rsidR="001D1BCB" w:rsidRDefault="001D1BCB">
      <w:pPr>
        <w:widowControl w:val="0"/>
        <w:spacing w:line="480" w:lineRule="auto"/>
        <w:ind w:left="810" w:hanging="810"/>
      </w:pPr>
    </w:p>
    <w:p w:rsidR="001D1BCB" w:rsidRDefault="001D1BCB">
      <w:pPr>
        <w:widowControl w:val="0"/>
        <w:spacing w:line="480" w:lineRule="auto"/>
        <w:ind w:left="810" w:hanging="810"/>
      </w:pPr>
    </w:p>
    <w:p w:rsidR="001D1BCB" w:rsidRDefault="001D1BCB">
      <w:pPr>
        <w:widowControl w:val="0"/>
        <w:spacing w:line="480" w:lineRule="auto"/>
        <w:ind w:left="810" w:hanging="810"/>
      </w:pPr>
    </w:p>
    <w:p w:rsidR="001D1BCB" w:rsidRDefault="001D1BCB">
      <w:pPr>
        <w:widowControl w:val="0"/>
        <w:spacing w:line="480" w:lineRule="auto"/>
        <w:ind w:left="810" w:hanging="810"/>
      </w:pPr>
    </w:p>
    <w:p w:rsidR="001D1BCB" w:rsidRDefault="001D1BCB">
      <w:pPr>
        <w:widowControl w:val="0"/>
        <w:spacing w:line="480" w:lineRule="auto"/>
        <w:ind w:left="810" w:hanging="810"/>
      </w:pPr>
    </w:p>
    <w:p w:rsidR="001D1BCB" w:rsidRDefault="001D1BCB">
      <w:pPr>
        <w:widowControl w:val="0"/>
        <w:spacing w:line="480" w:lineRule="auto"/>
        <w:ind w:left="810" w:hanging="810"/>
      </w:pPr>
    </w:p>
    <w:p w:rsidR="001D1BCB" w:rsidRDefault="001D1BCB">
      <w:pPr>
        <w:widowControl w:val="0"/>
        <w:spacing w:line="480" w:lineRule="auto"/>
      </w:pPr>
    </w:p>
    <w:p w:rsidR="001D1BCB" w:rsidRDefault="001D1BCB">
      <w:pPr>
        <w:widowControl w:val="0"/>
        <w:spacing w:line="480" w:lineRule="auto"/>
      </w:pPr>
    </w:p>
    <w:p w:rsidR="001D1BCB" w:rsidRDefault="001D1BCB">
      <w:pPr>
        <w:widowControl w:val="0"/>
        <w:spacing w:line="480" w:lineRule="auto"/>
      </w:pPr>
    </w:p>
    <w:p w:rsidR="001D1BCB" w:rsidRDefault="001D1BCB">
      <w:pPr>
        <w:widowControl w:val="0"/>
        <w:spacing w:line="480" w:lineRule="auto"/>
      </w:pPr>
    </w:p>
    <w:p w:rsidR="001D1BCB" w:rsidRDefault="001D1BCB">
      <w:pPr>
        <w:widowControl w:val="0"/>
        <w:spacing w:line="480" w:lineRule="auto"/>
      </w:pPr>
    </w:p>
    <w:p w:rsidR="001D1BCB" w:rsidRDefault="001D1BCB">
      <w:pPr>
        <w:widowControl w:val="0"/>
        <w:spacing w:line="480" w:lineRule="auto"/>
      </w:pPr>
    </w:p>
    <w:p w:rsidR="001D1BCB" w:rsidRDefault="001D1BCB">
      <w:pPr>
        <w:widowControl w:val="0"/>
        <w:spacing w:line="480" w:lineRule="auto"/>
      </w:pPr>
    </w:p>
    <w:sectPr w:rsidR="001D1BCB" w:rsidSect="00C258B4">
      <w:headerReference w:type="even" r:id="rId12"/>
      <w:headerReference w:type="default" r:id="rId13"/>
      <w:footerReference w:type="even" r:id="rId14"/>
      <w:footerReference w:type="default" r:id="rId15"/>
      <w:footnotePr>
        <w:numFmt w:val="lowerLetter"/>
      </w:footnotePr>
      <w:endnotePr>
        <w:numFmt w:val="lowerLetter"/>
      </w:endnotePr>
      <w:type w:val="nextColumn"/>
      <w:pgSz w:w="12240" w:h="15840" w:code="1"/>
      <w:pgMar w:top="1440" w:right="720" w:bottom="720" w:left="1440" w:header="288" w:footer="432" w:gutter="0"/>
      <w:lnNumType w:countBy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125" w:rsidRDefault="00170125">
      <w:r>
        <w:separator/>
      </w:r>
    </w:p>
  </w:endnote>
  <w:endnote w:type="continuationSeparator" w:id="0">
    <w:p w:rsidR="00170125" w:rsidRDefault="001701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10cpi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AF" w:rsidRDefault="00E869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C7EA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7EAF">
      <w:rPr>
        <w:rStyle w:val="PageNumber"/>
        <w:noProof/>
      </w:rPr>
      <w:t>1</w:t>
    </w:r>
    <w:r>
      <w:rPr>
        <w:rStyle w:val="PageNumber"/>
      </w:rPr>
      <w:fldChar w:fldCharType="end"/>
    </w:r>
  </w:p>
  <w:p w:rsidR="001C7EAF" w:rsidRDefault="001C7EAF">
    <w:pPr>
      <w:framePr w:w="9360" w:h="280" w:hRule="exact" w:wrap="notBeside" w:vAnchor="page" w:hAnchor="text" w:y="15120"/>
      <w:widowControl w:val="0"/>
      <w:spacing w:line="0" w:lineRule="atLeast"/>
      <w:ind w:right="360" w:firstLine="360"/>
      <w:jc w:val="center"/>
      <w:rPr>
        <w:vanish/>
      </w:rPr>
    </w:pPr>
    <w:r>
      <w:rPr>
        <w:rFonts w:ascii="Courier 10cpi" w:hAnsi="Courier 10cpi"/>
      </w:rPr>
      <w:t>-</w:t>
    </w:r>
    <w:r>
      <w:rPr>
        <w:rFonts w:ascii="Courier 10cpi" w:hAnsi="Courier 10cpi"/>
      </w:rPr>
      <w:pgNum/>
    </w:r>
    <w:r>
      <w:rPr>
        <w:rFonts w:ascii="Courier 10cpi" w:hAnsi="Courier 10cpi"/>
      </w:rPr>
      <w:t>-</w:t>
    </w:r>
  </w:p>
  <w:p w:rsidR="001C7EAF" w:rsidRDefault="001C7EAF">
    <w:pPr>
      <w:widowControl w:val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AF" w:rsidRDefault="00E869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C7EA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7EAF">
      <w:rPr>
        <w:rStyle w:val="PageNumber"/>
        <w:noProof/>
      </w:rPr>
      <w:t>1</w:t>
    </w:r>
    <w:r>
      <w:rPr>
        <w:rStyle w:val="PageNumber"/>
      </w:rPr>
      <w:fldChar w:fldCharType="end"/>
    </w:r>
  </w:p>
  <w:p w:rsidR="001C7EAF" w:rsidRDefault="001C7EAF">
    <w:pPr>
      <w:widowControl w:val="0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AF" w:rsidRDefault="001C7EAF">
    <w:pPr>
      <w:widowControl w:val="0"/>
      <w:ind w:left="810" w:hanging="810"/>
    </w:pPr>
    <w:r>
      <w:t>______________________________________________________________________________</w:t>
    </w:r>
  </w:p>
  <w:p w:rsidR="001C7EAF" w:rsidRDefault="001C7EAF">
    <w:pPr>
      <w:widowControl w:val="0"/>
      <w:ind w:left="810" w:hanging="810"/>
      <w:rPr>
        <w:sz w:val="14"/>
      </w:rPr>
    </w:pPr>
  </w:p>
  <w:p w:rsidR="001C7EAF" w:rsidRDefault="001C7EAF">
    <w:pPr>
      <w:widowControl w:val="0"/>
      <w:ind w:left="810" w:hanging="810"/>
      <w:rPr>
        <w:sz w:val="14"/>
      </w:rPr>
    </w:pPr>
  </w:p>
  <w:p w:rsidR="001C7EAF" w:rsidRDefault="001C7EAF">
    <w:pPr>
      <w:widowControl w:val="0"/>
      <w:ind w:left="810" w:hanging="810"/>
      <w:rPr>
        <w:sz w:val="14"/>
        <w:szCs w:val="14"/>
      </w:rPr>
    </w:pPr>
  </w:p>
  <w:p w:rsidR="001C7EAF" w:rsidRDefault="001C7EAF">
    <w:pPr>
      <w:widowControl w:val="0"/>
      <w:ind w:left="810" w:hanging="810"/>
      <w:rPr>
        <w:sz w:val="14"/>
        <w:szCs w:val="14"/>
      </w:rPr>
    </w:pPr>
    <w:r>
      <w:rPr>
        <w:sz w:val="14"/>
        <w:szCs w:val="14"/>
      </w:rPr>
      <w:t xml:space="preserve">Introduced and read first time on </w:t>
    </w:r>
    <w:r>
      <w:rPr>
        <w:sz w:val="14"/>
        <w:szCs w:val="14"/>
        <w:u w:val="single"/>
      </w:rPr>
      <w:t xml:space="preserve">                                                              </w:t>
    </w:r>
    <w:r>
      <w:rPr>
        <w:sz w:val="14"/>
        <w:szCs w:val="14"/>
      </w:rPr>
      <w:t xml:space="preserve">, </w:t>
    </w:r>
    <w:r w:rsidR="000025F1">
      <w:rPr>
        <w:sz w:val="14"/>
        <w:szCs w:val="14"/>
      </w:rPr>
      <w:t>2012</w:t>
    </w:r>
    <w:r>
      <w:rPr>
        <w:sz w:val="14"/>
        <w:szCs w:val="14"/>
      </w:rPr>
      <w:t>.</w:t>
    </w:r>
  </w:p>
  <w:p w:rsidR="001C7EAF" w:rsidRDefault="001C7EAF">
    <w:pPr>
      <w:widowControl w:val="0"/>
      <w:ind w:left="810" w:hanging="810"/>
      <w:rPr>
        <w:sz w:val="14"/>
        <w:szCs w:val="14"/>
      </w:rPr>
    </w:pPr>
  </w:p>
  <w:p w:rsidR="001C7EAF" w:rsidRDefault="001C7EAF">
    <w:pPr>
      <w:widowControl w:val="0"/>
      <w:ind w:left="810" w:hanging="810"/>
      <w:rPr>
        <w:sz w:val="14"/>
        <w:szCs w:val="14"/>
      </w:rPr>
    </w:pPr>
  </w:p>
  <w:p w:rsidR="001C7EAF" w:rsidRDefault="001C7EAF">
    <w:pPr>
      <w:widowControl w:val="0"/>
      <w:ind w:left="810" w:hanging="810"/>
      <w:rPr>
        <w:sz w:val="14"/>
        <w:szCs w:val="14"/>
      </w:rPr>
    </w:pP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  <w:r>
      <w:rPr>
        <w:sz w:val="14"/>
        <w:szCs w:val="14"/>
      </w:rPr>
      <w:tab/>
    </w:r>
    <w:r w:rsidR="00DB5443">
      <w:rPr>
        <w:sz w:val="14"/>
        <w:szCs w:val="14"/>
      </w:rPr>
      <w:tab/>
    </w:r>
    <w:r>
      <w:rPr>
        <w:sz w:val="14"/>
        <w:szCs w:val="14"/>
      </w:rPr>
      <w:t>By order</w:t>
    </w:r>
    <w:r>
      <w:rPr>
        <w:sz w:val="14"/>
        <w:szCs w:val="14"/>
        <w:u w:val="single"/>
      </w:rPr>
      <w:t xml:space="preserve"> </w:t>
    </w:r>
    <w:r w:rsidRPr="00DB5443">
      <w:rPr>
        <w:sz w:val="14"/>
        <w:szCs w:val="14"/>
      </w:rPr>
      <w:t xml:space="preserve">  _____________________________________________</w:t>
    </w: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Stephen LeGendre, Administrator to the County Council</w:t>
    </w: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  <w:r>
      <w:rPr>
        <w:sz w:val="14"/>
        <w:szCs w:val="14"/>
      </w:rPr>
      <w:t xml:space="preserve">Read for a second time and a public hearing held on </w:t>
    </w:r>
    <w:r>
      <w:rPr>
        <w:sz w:val="14"/>
        <w:szCs w:val="14"/>
        <w:u w:val="single"/>
      </w:rPr>
      <w:t xml:space="preserve">                                    </w:t>
    </w:r>
    <w:r>
      <w:rPr>
        <w:sz w:val="14"/>
        <w:szCs w:val="14"/>
      </w:rPr>
      <w:t xml:space="preserve">, </w:t>
    </w:r>
    <w:r w:rsidR="000025F1">
      <w:rPr>
        <w:sz w:val="14"/>
        <w:szCs w:val="14"/>
      </w:rPr>
      <w:t>2012</w:t>
    </w:r>
    <w:r>
      <w:rPr>
        <w:sz w:val="14"/>
        <w:szCs w:val="14"/>
      </w:rPr>
      <w:t>.</w:t>
    </w: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  <w:r>
      <w:rPr>
        <w:sz w:val="14"/>
        <w:szCs w:val="14"/>
      </w:rPr>
      <w:tab/>
    </w:r>
    <w:r w:rsidR="00DB5443">
      <w:rPr>
        <w:sz w:val="14"/>
        <w:szCs w:val="14"/>
      </w:rPr>
      <w:tab/>
    </w:r>
    <w:r>
      <w:rPr>
        <w:sz w:val="14"/>
        <w:szCs w:val="14"/>
      </w:rPr>
      <w:t>By order</w:t>
    </w:r>
    <w:r w:rsidRPr="00DB5443">
      <w:rPr>
        <w:sz w:val="14"/>
        <w:szCs w:val="14"/>
      </w:rPr>
      <w:t xml:space="preserve">   _____________________________________________</w:t>
    </w: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Stephen LeGendre, Administrator to the County Council</w:t>
    </w: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  <w:r>
      <w:rPr>
        <w:sz w:val="14"/>
        <w:szCs w:val="14"/>
      </w:rPr>
      <w:t>This Resolution was read the third time and was Adopted</w:t>
    </w:r>
    <w:r>
      <w:rPr>
        <w:sz w:val="14"/>
        <w:szCs w:val="14"/>
        <w:u w:val="single"/>
      </w:rPr>
      <w:t xml:space="preserve">     </w:t>
    </w:r>
    <w:r>
      <w:rPr>
        <w:sz w:val="14"/>
        <w:szCs w:val="14"/>
      </w:rPr>
      <w:t>, Adopted with amendments</w:t>
    </w:r>
    <w:r>
      <w:rPr>
        <w:sz w:val="14"/>
        <w:szCs w:val="14"/>
        <w:u w:val="single"/>
      </w:rPr>
      <w:t xml:space="preserve">     </w:t>
    </w:r>
    <w:r>
      <w:rPr>
        <w:sz w:val="14"/>
        <w:szCs w:val="14"/>
      </w:rPr>
      <w:t>, Failed</w:t>
    </w:r>
    <w:r>
      <w:rPr>
        <w:sz w:val="14"/>
        <w:szCs w:val="14"/>
        <w:u w:val="single"/>
      </w:rPr>
      <w:t xml:space="preserve">     </w:t>
    </w:r>
    <w:proofErr w:type="gramStart"/>
    <w:r w:rsidRPr="00DB5443">
      <w:rPr>
        <w:sz w:val="14"/>
        <w:szCs w:val="14"/>
      </w:rPr>
      <w:t xml:space="preserve">, </w:t>
    </w:r>
    <w:r>
      <w:rPr>
        <w:sz w:val="14"/>
        <w:szCs w:val="14"/>
      </w:rPr>
      <w:t xml:space="preserve"> Withdrawn</w:t>
    </w:r>
    <w:proofErr w:type="gramEnd"/>
    <w:r>
      <w:rPr>
        <w:sz w:val="14"/>
        <w:szCs w:val="14"/>
      </w:rPr>
      <w:t xml:space="preserve"> </w:t>
    </w:r>
    <w:r>
      <w:rPr>
        <w:sz w:val="14"/>
        <w:szCs w:val="14"/>
        <w:u w:val="single"/>
      </w:rPr>
      <w:t xml:space="preserve">      </w:t>
    </w:r>
    <w:r>
      <w:rPr>
        <w:sz w:val="14"/>
        <w:szCs w:val="14"/>
      </w:rPr>
      <w:t xml:space="preserve"> by the County Council on </w:t>
    </w: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  <w:r>
      <w:rPr>
        <w:sz w:val="14"/>
        <w:szCs w:val="14"/>
        <w:u w:val="single"/>
      </w:rPr>
      <w:t xml:space="preserve">                                                    </w:t>
    </w:r>
    <w:r>
      <w:rPr>
        <w:sz w:val="14"/>
        <w:szCs w:val="14"/>
      </w:rPr>
      <w:t xml:space="preserve">, </w:t>
    </w:r>
    <w:r w:rsidR="000025F1">
      <w:rPr>
        <w:sz w:val="14"/>
        <w:szCs w:val="14"/>
      </w:rPr>
      <w:t>2012</w:t>
    </w:r>
    <w:r>
      <w:rPr>
        <w:sz w:val="14"/>
        <w:szCs w:val="14"/>
      </w:rPr>
      <w:t xml:space="preserve">. </w:t>
    </w: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</w:p>
  <w:p w:rsidR="001C7EAF" w:rsidRDefault="001C7EAF">
    <w:pPr>
      <w:widowControl w:val="0"/>
      <w:ind w:left="810" w:hanging="810"/>
      <w:rPr>
        <w:sz w:val="14"/>
        <w:szCs w:val="14"/>
      </w:rPr>
    </w:pPr>
  </w:p>
  <w:p w:rsidR="001C7EAF" w:rsidRDefault="001C7EAF">
    <w:pPr>
      <w:widowControl w:val="0"/>
      <w:ind w:left="810" w:hanging="810"/>
      <w:rPr>
        <w:sz w:val="14"/>
        <w:szCs w:val="14"/>
      </w:rPr>
    </w:pPr>
  </w:p>
  <w:p w:rsidR="001C7EAF" w:rsidRDefault="00DB5443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  <w:r>
      <w:rPr>
        <w:sz w:val="14"/>
        <w:szCs w:val="14"/>
      </w:rPr>
      <w:tab/>
    </w:r>
    <w:r w:rsidR="001C7EAF">
      <w:rPr>
        <w:sz w:val="14"/>
        <w:szCs w:val="14"/>
      </w:rPr>
      <w:tab/>
      <w:t>Certified b</w:t>
    </w:r>
    <w:r w:rsidR="001C7EAF" w:rsidRPr="00DB5443">
      <w:rPr>
        <w:sz w:val="14"/>
        <w:szCs w:val="14"/>
      </w:rPr>
      <w:t>y   ___________________________________________</w:t>
    </w: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Stephen LeGendre, Administrator to the County Council</w:t>
    </w:r>
  </w:p>
  <w:p w:rsidR="001C7EAF" w:rsidRDefault="001C7EAF">
    <w:pPr>
      <w:widowControl w:val="0"/>
      <w:tabs>
        <w:tab w:val="left" w:pos="5760"/>
        <w:tab w:val="left" w:pos="6480"/>
      </w:tabs>
      <w:ind w:left="810" w:hanging="810"/>
      <w:rPr>
        <w:sz w:val="14"/>
        <w:szCs w:val="14"/>
      </w:rPr>
    </w:pPr>
  </w:p>
  <w:p w:rsidR="001C7EAF" w:rsidRDefault="001C7EAF">
    <w:pPr>
      <w:widowControl w:val="0"/>
      <w:ind w:left="810" w:hanging="810"/>
      <w:jc w:val="center"/>
      <w:rPr>
        <w:sz w:val="14"/>
        <w:szCs w:val="14"/>
      </w:rPr>
    </w:pPr>
    <w:r>
      <w:rPr>
        <w:sz w:val="14"/>
        <w:szCs w:val="14"/>
      </w:rPr>
      <w:t>NOTE</w:t>
    </w:r>
    <w:proofErr w:type="gramStart"/>
    <w:r>
      <w:rPr>
        <w:sz w:val="14"/>
        <w:szCs w:val="14"/>
      </w:rPr>
      <w:t>;  [</w:t>
    </w:r>
    <w:proofErr w:type="gramEnd"/>
    <w:r>
      <w:rPr>
        <w:sz w:val="14"/>
        <w:szCs w:val="14"/>
      </w:rPr>
      <w:t>[text in brackets]] indicates deletions from existing language;  TEXT IN ALL CAPITALS indicates additions to existing language.</w:t>
    </w:r>
  </w:p>
  <w:p w:rsidR="001C7EAF" w:rsidRDefault="001C7EAF">
    <w:pPr>
      <w:widowControl w:val="0"/>
      <w:tabs>
        <w:tab w:val="center" w:pos="4680"/>
      </w:tabs>
      <w:ind w:left="810" w:hanging="810"/>
      <w:jc w:val="center"/>
      <w:rPr>
        <w:sz w:val="14"/>
        <w:szCs w:val="14"/>
      </w:rPr>
    </w:pPr>
    <w:proofErr w:type="spellStart"/>
    <w:r>
      <w:rPr>
        <w:strike/>
        <w:sz w:val="14"/>
        <w:szCs w:val="14"/>
      </w:rPr>
      <w:t>Strickout</w:t>
    </w:r>
    <w:proofErr w:type="spellEnd"/>
    <w:r>
      <w:rPr>
        <w:sz w:val="14"/>
        <w:szCs w:val="14"/>
      </w:rPr>
      <w:t xml:space="preserve"> indicates material deleted by amendment; </w:t>
    </w:r>
    <w:r>
      <w:rPr>
        <w:sz w:val="14"/>
        <w:szCs w:val="14"/>
        <w:u w:val="single"/>
      </w:rPr>
      <w:t>Underlining</w:t>
    </w:r>
    <w:r>
      <w:rPr>
        <w:sz w:val="14"/>
        <w:szCs w:val="14"/>
      </w:rPr>
      <w:t xml:space="preserve"> indicates material added by amendment.</w:t>
    </w:r>
  </w:p>
  <w:p w:rsidR="001C7EAF" w:rsidRDefault="001C7EAF">
    <w:pPr>
      <w:pStyle w:val="Footer"/>
    </w:pPr>
  </w:p>
  <w:p w:rsidR="001C7EAF" w:rsidRDefault="001C7EAF">
    <w:pPr>
      <w:pStyle w:val="Footer"/>
    </w:pPr>
  </w:p>
  <w:p w:rsidR="001C7EAF" w:rsidRDefault="001C7EAF">
    <w:pPr>
      <w:pStyle w:val="Footer"/>
    </w:pPr>
  </w:p>
  <w:p w:rsidR="001C7EAF" w:rsidRDefault="001C7EAF">
    <w:pPr>
      <w:pStyle w:val="Footer"/>
    </w:pPr>
  </w:p>
  <w:p w:rsidR="001C7EAF" w:rsidRDefault="001C7EAF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AF" w:rsidRDefault="001C7EAF">
    <w:pPr>
      <w:framePr w:w="9360" w:h="280" w:hRule="exact" w:wrap="notBeside" w:vAnchor="page" w:hAnchor="text" w:y="15120"/>
      <w:widowControl w:val="0"/>
      <w:spacing w:line="0" w:lineRule="atLeast"/>
      <w:jc w:val="center"/>
      <w:rPr>
        <w:vanish/>
      </w:rPr>
    </w:pPr>
    <w:r>
      <w:rPr>
        <w:rFonts w:ascii="Courier 10cpi" w:hAnsi="Courier 10cpi"/>
      </w:rPr>
      <w:t>-</w:t>
    </w:r>
    <w:r>
      <w:rPr>
        <w:rFonts w:ascii="Courier 10cpi" w:hAnsi="Courier 10cpi"/>
      </w:rPr>
      <w:pgNum/>
    </w:r>
    <w:r>
      <w:rPr>
        <w:rFonts w:ascii="Courier 10cpi" w:hAnsi="Courier 10cpi"/>
      </w:rPr>
      <w:t>-</w:t>
    </w:r>
  </w:p>
  <w:p w:rsidR="001C7EAF" w:rsidRDefault="001C7EAF">
    <w:pPr>
      <w:widowControl w:val="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AF" w:rsidRDefault="001C7EAF">
    <w:pPr>
      <w:framePr w:w="9360" w:h="280" w:hRule="exact" w:wrap="notBeside" w:vAnchor="page" w:hAnchor="text" w:y="15120"/>
      <w:widowControl w:val="0"/>
      <w:jc w:val="center"/>
      <w:rPr>
        <w:vanish/>
      </w:rPr>
    </w:pPr>
    <w:r>
      <w:rPr>
        <w:rFonts w:ascii="Courier 10cpi" w:hAnsi="Courier 10cpi"/>
      </w:rPr>
      <w:t>-</w:t>
    </w:r>
    <w:r>
      <w:rPr>
        <w:rFonts w:ascii="Courier 10cpi" w:hAnsi="Courier 10cpi"/>
      </w:rPr>
      <w:pgNum/>
    </w:r>
    <w:r>
      <w:rPr>
        <w:rFonts w:ascii="Courier 10cpi" w:hAnsi="Courier 10cpi"/>
      </w:rPr>
      <w:t>-</w:t>
    </w:r>
  </w:p>
  <w:p w:rsidR="001C7EAF" w:rsidRDefault="001C7EAF">
    <w:pPr>
      <w:widowControl w:val="0"/>
      <w:spacing w:line="0" w:lineRule="atLea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125" w:rsidRDefault="00170125">
      <w:r>
        <w:separator/>
      </w:r>
    </w:p>
  </w:footnote>
  <w:footnote w:type="continuationSeparator" w:id="0">
    <w:p w:rsidR="00170125" w:rsidRDefault="001701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AF" w:rsidRDefault="001C7EAF">
    <w:pPr>
      <w:widowControl w:val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AF" w:rsidRDefault="001C7EAF">
    <w:pPr>
      <w:widowControl w:val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443" w:rsidRDefault="00DB5443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AF" w:rsidRDefault="001C7EAF">
    <w:pPr>
      <w:pStyle w:val="Header"/>
      <w:rPr>
        <w:sz w:val="10"/>
        <w:szCs w:val="1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AF" w:rsidRDefault="001C7EA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stylePaneFormatFilter w:val="3F01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Letter"/>
    <w:footnote w:id="-1"/>
    <w:footnote w:id="0"/>
  </w:footnotePr>
  <w:endnotePr>
    <w:numFmt w:val="lowerLetter"/>
    <w:endnote w:id="-1"/>
    <w:endnote w:id="0"/>
  </w:endnotePr>
  <w:compat/>
  <w:rsids>
    <w:rsidRoot w:val="00D13E13"/>
    <w:rsid w:val="000025F1"/>
    <w:rsid w:val="00170125"/>
    <w:rsid w:val="001C7EAF"/>
    <w:rsid w:val="001D1BCB"/>
    <w:rsid w:val="001D64FE"/>
    <w:rsid w:val="002572ED"/>
    <w:rsid w:val="002A57E9"/>
    <w:rsid w:val="002A79D7"/>
    <w:rsid w:val="00300E35"/>
    <w:rsid w:val="00365AA7"/>
    <w:rsid w:val="003F07C3"/>
    <w:rsid w:val="00532F58"/>
    <w:rsid w:val="00535E5F"/>
    <w:rsid w:val="005F2F4E"/>
    <w:rsid w:val="005F3422"/>
    <w:rsid w:val="005F49C3"/>
    <w:rsid w:val="00687AC1"/>
    <w:rsid w:val="00947B13"/>
    <w:rsid w:val="00C258B4"/>
    <w:rsid w:val="00C60C19"/>
    <w:rsid w:val="00D13E13"/>
    <w:rsid w:val="00D34EB5"/>
    <w:rsid w:val="00D82A26"/>
    <w:rsid w:val="00D86AAE"/>
    <w:rsid w:val="00D9554A"/>
    <w:rsid w:val="00DA2C38"/>
    <w:rsid w:val="00DB5443"/>
    <w:rsid w:val="00DB71DA"/>
    <w:rsid w:val="00E8698E"/>
    <w:rsid w:val="00EC0279"/>
    <w:rsid w:val="00EE12F6"/>
    <w:rsid w:val="00F00437"/>
    <w:rsid w:val="00F509EB"/>
    <w:rsid w:val="00F95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8B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C258B4"/>
  </w:style>
  <w:style w:type="paragraph" w:styleId="Header">
    <w:name w:val="header"/>
    <w:basedOn w:val="Normal"/>
    <w:rsid w:val="00C258B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258B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258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County Council of Howard County, Maryland</vt:lpstr>
    </vt:vector>
  </TitlesOfParts>
  <Company>Howard County Government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County Council of Howard County, Maryland</dc:title>
  <dc:subject/>
  <dc:creator>Gloria Taylor</dc:creator>
  <cp:keywords/>
  <dc:description/>
  <cp:lastModifiedBy>crespass</cp:lastModifiedBy>
  <cp:revision>3</cp:revision>
  <cp:lastPrinted>2010-02-26T16:26:00Z</cp:lastPrinted>
  <dcterms:created xsi:type="dcterms:W3CDTF">2012-04-25T20:35:00Z</dcterms:created>
  <dcterms:modified xsi:type="dcterms:W3CDTF">2012-04-26T18:52:00Z</dcterms:modified>
</cp:coreProperties>
</file>